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38D" w:rsidRPr="00BE738D" w:rsidRDefault="00BE738D" w:rsidP="00BE738D">
      <w:pPr>
        <w:widowControl/>
        <w:tabs>
          <w:tab w:val="left" w:pos="7938"/>
        </w:tabs>
        <w:adjustRightInd/>
        <w:textAlignment w:val="auto"/>
        <w:rPr>
          <w:sz w:val="28"/>
          <w:szCs w:val="28"/>
        </w:rPr>
      </w:pPr>
      <w:r w:rsidRPr="00BE738D">
        <w:rPr>
          <w:sz w:val="36"/>
          <w:szCs w:val="36"/>
        </w:rPr>
        <w:t xml:space="preserve">                                                                                                                                    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68"/>
        <w:gridCol w:w="7902"/>
      </w:tblGrid>
      <w:tr w:rsidR="00DD0DA7" w:rsidTr="00DD0DA7">
        <w:tc>
          <w:tcPr>
            <w:tcW w:w="1668" w:type="dxa"/>
          </w:tcPr>
          <w:p w:rsidR="00DD0DA7" w:rsidRDefault="00DD0DA7" w:rsidP="008A23CA">
            <w:pPr>
              <w:widowControl/>
              <w:tabs>
                <w:tab w:val="left" w:pos="7938"/>
              </w:tabs>
              <w:adjustRightInd/>
              <w:jc w:val="righ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7902" w:type="dxa"/>
          </w:tcPr>
          <w:p w:rsidR="00DD0DA7" w:rsidRPr="008A23CA" w:rsidRDefault="00DD0DA7" w:rsidP="00DD0DA7">
            <w:pPr>
              <w:widowControl/>
              <w:tabs>
                <w:tab w:val="left" w:pos="6058"/>
                <w:tab w:val="center" w:pos="7377"/>
              </w:tabs>
              <w:adjustRightInd/>
              <w:spacing w:line="240" w:lineRule="exact"/>
              <w:ind w:left="3294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8A23CA">
              <w:rPr>
                <w:color w:val="000000"/>
                <w:sz w:val="28"/>
                <w:szCs w:val="28"/>
              </w:rPr>
              <w:t>УТВЕРЖДЕН</w:t>
            </w:r>
          </w:p>
          <w:p w:rsidR="00DD0DA7" w:rsidRPr="008A23CA" w:rsidRDefault="00DD0DA7" w:rsidP="00DD0DA7">
            <w:pPr>
              <w:widowControl/>
              <w:adjustRightInd/>
              <w:spacing w:line="240" w:lineRule="exact"/>
              <w:ind w:left="3294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8A23CA">
              <w:rPr>
                <w:color w:val="000000"/>
                <w:sz w:val="28"/>
                <w:szCs w:val="28"/>
              </w:rPr>
              <w:t>постановлением администрации</w:t>
            </w:r>
          </w:p>
          <w:p w:rsidR="00DD0DA7" w:rsidRPr="008A23CA" w:rsidRDefault="00DD0DA7" w:rsidP="00DD0DA7">
            <w:pPr>
              <w:widowControl/>
              <w:adjustRightInd/>
              <w:spacing w:line="240" w:lineRule="exact"/>
              <w:ind w:left="3294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8A23CA">
              <w:rPr>
                <w:color w:val="000000"/>
                <w:sz w:val="28"/>
                <w:szCs w:val="28"/>
              </w:rPr>
              <w:t>Арзгирского муниципального</w:t>
            </w:r>
          </w:p>
          <w:p w:rsidR="00DD0DA7" w:rsidRPr="008A23CA" w:rsidRDefault="00DD0DA7" w:rsidP="00DD0DA7">
            <w:pPr>
              <w:widowControl/>
              <w:adjustRightInd/>
              <w:spacing w:line="240" w:lineRule="exact"/>
              <w:ind w:left="3294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8A23CA">
              <w:rPr>
                <w:color w:val="000000"/>
                <w:sz w:val="28"/>
                <w:szCs w:val="28"/>
              </w:rPr>
              <w:t>района Ставропольского края</w:t>
            </w:r>
          </w:p>
          <w:p w:rsidR="00DD0DA7" w:rsidRPr="008A23CA" w:rsidRDefault="00DD0DA7" w:rsidP="00DD0DA7">
            <w:pPr>
              <w:widowControl/>
              <w:autoSpaceDE w:val="0"/>
              <w:autoSpaceDN w:val="0"/>
              <w:ind w:left="3294" w:firstLine="540"/>
              <w:jc w:val="center"/>
              <w:textAlignment w:val="auto"/>
              <w:rPr>
                <w:sz w:val="28"/>
                <w:szCs w:val="28"/>
              </w:rPr>
            </w:pPr>
            <w:r w:rsidRPr="008A23CA">
              <w:rPr>
                <w:rFonts w:cs="Arial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cs="Arial"/>
                <w:color w:val="000000"/>
                <w:sz w:val="28"/>
                <w:szCs w:val="28"/>
              </w:rPr>
              <w:t>27 апреля</w:t>
            </w:r>
            <w:r w:rsidRPr="008A23CA">
              <w:rPr>
                <w:rFonts w:cs="Arial"/>
                <w:color w:val="000000"/>
                <w:sz w:val="28"/>
                <w:szCs w:val="28"/>
              </w:rPr>
              <w:t xml:space="preserve"> 2020г.  №</w:t>
            </w:r>
            <w:r>
              <w:rPr>
                <w:rFonts w:cs="Arial"/>
                <w:color w:val="000000"/>
                <w:sz w:val="28"/>
                <w:szCs w:val="28"/>
              </w:rPr>
              <w:t xml:space="preserve"> 195</w:t>
            </w:r>
          </w:p>
          <w:p w:rsidR="00DD0DA7" w:rsidRDefault="00DD0DA7" w:rsidP="008A23CA">
            <w:pPr>
              <w:widowControl/>
              <w:tabs>
                <w:tab w:val="left" w:pos="7938"/>
              </w:tabs>
              <w:adjustRightInd/>
              <w:jc w:val="right"/>
              <w:textAlignment w:val="auto"/>
              <w:rPr>
                <w:sz w:val="28"/>
                <w:szCs w:val="28"/>
              </w:rPr>
            </w:pPr>
          </w:p>
        </w:tc>
      </w:tr>
    </w:tbl>
    <w:p w:rsidR="008A23CA" w:rsidRPr="008A23CA" w:rsidRDefault="008A23CA" w:rsidP="008A23CA">
      <w:pPr>
        <w:widowControl/>
        <w:tabs>
          <w:tab w:val="left" w:pos="7938"/>
        </w:tabs>
        <w:adjustRightInd/>
        <w:jc w:val="right"/>
        <w:textAlignment w:val="auto"/>
        <w:rPr>
          <w:sz w:val="28"/>
          <w:szCs w:val="28"/>
        </w:rPr>
      </w:pPr>
    </w:p>
    <w:p w:rsidR="00DD0DA7" w:rsidRDefault="005E046C" w:rsidP="005E046C">
      <w:pPr>
        <w:widowControl/>
        <w:tabs>
          <w:tab w:val="left" w:pos="6058"/>
          <w:tab w:val="center" w:pos="7377"/>
        </w:tabs>
        <w:adjustRightInd/>
        <w:spacing w:line="240" w:lineRule="exact"/>
        <w:ind w:left="5400"/>
        <w:jc w:val="left"/>
        <w:textAlignment w:val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8A23CA" w:rsidRPr="008A23CA" w:rsidRDefault="008A23CA" w:rsidP="00DD0DA7">
      <w:pPr>
        <w:widowControl/>
        <w:tabs>
          <w:tab w:val="left" w:pos="6058"/>
          <w:tab w:val="center" w:pos="7377"/>
        </w:tabs>
        <w:adjustRightInd/>
        <w:spacing w:line="240" w:lineRule="exact"/>
        <w:ind w:left="5400"/>
        <w:jc w:val="left"/>
        <w:textAlignment w:val="auto"/>
        <w:rPr>
          <w:sz w:val="28"/>
          <w:szCs w:val="28"/>
        </w:rPr>
      </w:pPr>
    </w:p>
    <w:p w:rsidR="008A23CA" w:rsidRPr="008A23CA" w:rsidRDefault="008A23CA" w:rsidP="008A23CA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8A23CA">
        <w:rPr>
          <w:sz w:val="28"/>
          <w:szCs w:val="28"/>
        </w:rPr>
        <w:t>РАСЧЕТ</w:t>
      </w:r>
    </w:p>
    <w:p w:rsidR="008A23CA" w:rsidRPr="008A23CA" w:rsidRDefault="008A23CA" w:rsidP="008A23CA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8A23CA">
        <w:rPr>
          <w:sz w:val="28"/>
          <w:szCs w:val="28"/>
        </w:rPr>
        <w:t xml:space="preserve">балансовой стоимости подлежащих приватизации автивов </w:t>
      </w:r>
    </w:p>
    <w:p w:rsidR="008A23CA" w:rsidRPr="008A23CA" w:rsidRDefault="008A23CA" w:rsidP="008A23CA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8A23CA">
        <w:rPr>
          <w:sz w:val="28"/>
          <w:szCs w:val="28"/>
        </w:rPr>
        <w:t xml:space="preserve">муниципального унитарного предприятия «Коммунальное хозяйство» </w:t>
      </w:r>
    </w:p>
    <w:p w:rsidR="008A23CA" w:rsidRPr="008A23CA" w:rsidRDefault="008A23CA" w:rsidP="008A23CA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8A23CA">
        <w:rPr>
          <w:sz w:val="28"/>
          <w:szCs w:val="28"/>
        </w:rPr>
        <w:t>Арзгирского муниципального района Ставропольского края</w:t>
      </w:r>
    </w:p>
    <w:p w:rsidR="008A23CA" w:rsidRPr="008A23CA" w:rsidRDefault="008A23CA" w:rsidP="008A23CA">
      <w:pPr>
        <w:widowControl/>
        <w:adjustRightInd/>
        <w:jc w:val="center"/>
        <w:textAlignment w:val="auto"/>
        <w:rPr>
          <w:sz w:val="28"/>
          <w:szCs w:val="28"/>
        </w:rPr>
      </w:pPr>
    </w:p>
    <w:p w:rsidR="008A23CA" w:rsidRPr="008A23CA" w:rsidRDefault="008A23CA" w:rsidP="008A23CA">
      <w:pPr>
        <w:widowControl/>
        <w:adjustRightInd/>
        <w:jc w:val="left"/>
        <w:textAlignment w:val="auto"/>
        <w:rPr>
          <w:sz w:val="28"/>
          <w:szCs w:val="28"/>
        </w:rPr>
      </w:pPr>
    </w:p>
    <w:tbl>
      <w:tblPr>
        <w:tblW w:w="9632" w:type="dxa"/>
        <w:tblInd w:w="-318" w:type="dxa"/>
        <w:tblLook w:val="04A0"/>
      </w:tblPr>
      <w:tblGrid>
        <w:gridCol w:w="516"/>
        <w:gridCol w:w="5754"/>
        <w:gridCol w:w="480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</w:tblGrid>
      <w:tr w:rsidR="008A23CA" w:rsidRPr="008A23CA" w:rsidTr="00BC31F9">
        <w:trPr>
          <w:trHeight w:val="654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3CA" w:rsidRPr="008A23CA" w:rsidRDefault="008A23CA" w:rsidP="008A23CA">
            <w:pPr>
              <w:widowControl/>
              <w:adjustRightInd/>
              <w:jc w:val="left"/>
              <w:textAlignment w:val="auto"/>
              <w:rPr>
                <w:sz w:val="28"/>
                <w:szCs w:val="28"/>
              </w:rPr>
            </w:pPr>
            <w:r w:rsidRPr="008A23CA">
              <w:rPr>
                <w:sz w:val="28"/>
                <w:szCs w:val="28"/>
              </w:rPr>
              <w:t>№</w:t>
            </w:r>
          </w:p>
          <w:p w:rsidR="008A23CA" w:rsidRPr="008A23CA" w:rsidRDefault="008A23CA" w:rsidP="008A23CA">
            <w:pPr>
              <w:jc w:val="left"/>
              <w:rPr>
                <w:sz w:val="28"/>
                <w:szCs w:val="28"/>
              </w:rPr>
            </w:pPr>
            <w:r w:rsidRPr="008A23CA">
              <w:rPr>
                <w:sz w:val="28"/>
                <w:szCs w:val="28"/>
              </w:rPr>
              <w:t>пп</w:t>
            </w:r>
          </w:p>
        </w:tc>
        <w:tc>
          <w:tcPr>
            <w:tcW w:w="575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3CA">
              <w:rPr>
                <w:sz w:val="28"/>
                <w:szCs w:val="28"/>
              </w:rPr>
              <w:t>Наименование показателя</w:t>
            </w:r>
          </w:p>
          <w:p w:rsidR="008A23CA" w:rsidRPr="008A23CA" w:rsidRDefault="008A23CA" w:rsidP="008A23CA">
            <w:pPr>
              <w:jc w:val="left"/>
              <w:rPr>
                <w:sz w:val="28"/>
                <w:szCs w:val="28"/>
              </w:rPr>
            </w:pPr>
            <w:r w:rsidRPr="008A23CA">
              <w:rPr>
                <w:sz w:val="28"/>
                <w:szCs w:val="28"/>
              </w:rPr>
              <w:t> </w:t>
            </w:r>
          </w:p>
        </w:tc>
        <w:tc>
          <w:tcPr>
            <w:tcW w:w="3362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3CA">
              <w:rPr>
                <w:sz w:val="28"/>
                <w:szCs w:val="28"/>
              </w:rPr>
              <w:t>Значение показателя</w:t>
            </w:r>
          </w:p>
          <w:p w:rsidR="008A23CA" w:rsidRPr="008A23CA" w:rsidRDefault="008A23CA" w:rsidP="008A23CA">
            <w:pPr>
              <w:jc w:val="center"/>
              <w:rPr>
                <w:sz w:val="28"/>
                <w:szCs w:val="28"/>
              </w:rPr>
            </w:pPr>
            <w:r w:rsidRPr="008A23CA">
              <w:rPr>
                <w:sz w:val="28"/>
                <w:szCs w:val="28"/>
              </w:rPr>
              <w:t>тыс. руб.</w:t>
            </w:r>
          </w:p>
        </w:tc>
      </w:tr>
      <w:tr w:rsidR="008A23CA" w:rsidRPr="008A23CA" w:rsidTr="008A23CA">
        <w:trPr>
          <w:trHeight w:val="315"/>
        </w:trPr>
        <w:tc>
          <w:tcPr>
            <w:tcW w:w="516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A23CA" w:rsidRPr="008A23CA" w:rsidRDefault="008A23CA" w:rsidP="008A23CA">
            <w:pPr>
              <w:widowControl/>
              <w:adjustRightInd/>
              <w:jc w:val="left"/>
              <w:textAlignment w:val="auto"/>
              <w:rPr>
                <w:sz w:val="28"/>
                <w:szCs w:val="28"/>
              </w:rPr>
            </w:pPr>
            <w:r w:rsidRPr="008A23CA">
              <w:rPr>
                <w:sz w:val="28"/>
                <w:szCs w:val="28"/>
              </w:rPr>
              <w:t>1</w:t>
            </w:r>
          </w:p>
        </w:tc>
        <w:tc>
          <w:tcPr>
            <w:tcW w:w="575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A23CA" w:rsidRPr="008A23CA" w:rsidRDefault="008A23CA" w:rsidP="008A23CA">
            <w:pPr>
              <w:widowControl/>
              <w:adjustRightInd/>
              <w:textAlignment w:val="auto"/>
              <w:rPr>
                <w:sz w:val="28"/>
                <w:szCs w:val="28"/>
              </w:rPr>
            </w:pPr>
            <w:r w:rsidRPr="008A23CA">
              <w:rPr>
                <w:sz w:val="28"/>
                <w:szCs w:val="28"/>
              </w:rPr>
              <w:t xml:space="preserve">Стоимость чистых активов по данным </w:t>
            </w:r>
            <w:r>
              <w:rPr>
                <w:sz w:val="28"/>
                <w:szCs w:val="28"/>
              </w:rPr>
              <w:t xml:space="preserve">                     </w:t>
            </w:r>
            <w:r w:rsidRPr="008A23CA">
              <w:rPr>
                <w:sz w:val="28"/>
                <w:szCs w:val="28"/>
              </w:rPr>
              <w:t>промежуточного</w:t>
            </w:r>
          </w:p>
        </w:tc>
        <w:tc>
          <w:tcPr>
            <w:tcW w:w="3362" w:type="dxa"/>
            <w:gridSpan w:val="1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3CA">
              <w:rPr>
                <w:sz w:val="28"/>
                <w:szCs w:val="28"/>
              </w:rPr>
              <w:t>60045,9</w:t>
            </w:r>
          </w:p>
        </w:tc>
      </w:tr>
      <w:tr w:rsidR="008A23CA" w:rsidRPr="008A23CA" w:rsidTr="008A23CA">
        <w:trPr>
          <w:trHeight w:val="315"/>
        </w:trPr>
        <w:tc>
          <w:tcPr>
            <w:tcW w:w="516" w:type="dxa"/>
            <w:vMerge/>
            <w:hideMark/>
          </w:tcPr>
          <w:p w:rsidR="008A23CA" w:rsidRPr="008A23CA" w:rsidRDefault="008A23CA" w:rsidP="008A23CA">
            <w:pPr>
              <w:widowControl/>
              <w:adjustRightInd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5754" w:type="dxa"/>
            <w:shd w:val="clear" w:color="auto" w:fill="auto"/>
            <w:noWrap/>
            <w:hideMark/>
          </w:tcPr>
          <w:p w:rsidR="008A23CA" w:rsidRPr="008A23CA" w:rsidRDefault="008A23CA" w:rsidP="008A23CA">
            <w:pPr>
              <w:widowControl/>
              <w:adjustRightInd/>
              <w:textAlignment w:val="auto"/>
              <w:rPr>
                <w:sz w:val="28"/>
                <w:szCs w:val="28"/>
              </w:rPr>
            </w:pPr>
            <w:r w:rsidRPr="008A23CA">
              <w:rPr>
                <w:sz w:val="28"/>
                <w:szCs w:val="28"/>
              </w:rPr>
              <w:t>бухгалтерского баланса на 31.03.2020 г</w:t>
            </w:r>
          </w:p>
        </w:tc>
        <w:tc>
          <w:tcPr>
            <w:tcW w:w="480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:rsidR="008A23CA" w:rsidRPr="008A23CA" w:rsidTr="008A23CA">
        <w:trPr>
          <w:trHeight w:val="315"/>
        </w:trPr>
        <w:tc>
          <w:tcPr>
            <w:tcW w:w="516" w:type="dxa"/>
            <w:vMerge w:val="restart"/>
            <w:shd w:val="clear" w:color="auto" w:fill="auto"/>
            <w:noWrap/>
            <w:hideMark/>
          </w:tcPr>
          <w:p w:rsidR="008A23CA" w:rsidRPr="008A23CA" w:rsidRDefault="008A23CA" w:rsidP="008A23CA">
            <w:pPr>
              <w:widowControl/>
              <w:adjustRightInd/>
              <w:jc w:val="left"/>
              <w:textAlignment w:val="auto"/>
              <w:rPr>
                <w:sz w:val="28"/>
                <w:szCs w:val="28"/>
              </w:rPr>
            </w:pPr>
            <w:r w:rsidRPr="008A23CA">
              <w:rPr>
                <w:sz w:val="28"/>
                <w:szCs w:val="28"/>
              </w:rPr>
              <w:t>2</w:t>
            </w:r>
          </w:p>
        </w:tc>
        <w:tc>
          <w:tcPr>
            <w:tcW w:w="5754" w:type="dxa"/>
            <w:shd w:val="clear" w:color="auto" w:fill="auto"/>
            <w:noWrap/>
            <w:hideMark/>
          </w:tcPr>
          <w:p w:rsidR="008A23CA" w:rsidRPr="008A23CA" w:rsidRDefault="008A23CA" w:rsidP="008A23CA">
            <w:pPr>
              <w:widowControl/>
              <w:adjustRightInd/>
              <w:textAlignment w:val="auto"/>
              <w:rPr>
                <w:sz w:val="28"/>
                <w:szCs w:val="28"/>
              </w:rPr>
            </w:pPr>
            <w:r w:rsidRPr="008A23CA">
              <w:rPr>
                <w:sz w:val="28"/>
                <w:szCs w:val="28"/>
              </w:rPr>
              <w:t xml:space="preserve">Стоимость подлежащих приватизации </w:t>
            </w:r>
            <w:r>
              <w:rPr>
                <w:sz w:val="28"/>
                <w:szCs w:val="28"/>
              </w:rPr>
              <w:t xml:space="preserve">                       </w:t>
            </w:r>
            <w:r w:rsidRPr="008A23CA">
              <w:rPr>
                <w:sz w:val="28"/>
                <w:szCs w:val="28"/>
              </w:rPr>
              <w:t>земельных</w:t>
            </w:r>
          </w:p>
        </w:tc>
        <w:tc>
          <w:tcPr>
            <w:tcW w:w="3362" w:type="dxa"/>
            <w:gridSpan w:val="12"/>
            <w:shd w:val="clear" w:color="auto" w:fill="auto"/>
            <w:noWrap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3CA">
              <w:rPr>
                <w:sz w:val="28"/>
                <w:szCs w:val="28"/>
              </w:rPr>
              <w:t>0</w:t>
            </w:r>
          </w:p>
        </w:tc>
      </w:tr>
      <w:tr w:rsidR="008A23CA" w:rsidRPr="008A23CA" w:rsidTr="008A23CA">
        <w:trPr>
          <w:trHeight w:val="315"/>
        </w:trPr>
        <w:tc>
          <w:tcPr>
            <w:tcW w:w="516" w:type="dxa"/>
            <w:vMerge/>
            <w:hideMark/>
          </w:tcPr>
          <w:p w:rsidR="008A23CA" w:rsidRPr="008A23CA" w:rsidRDefault="008A23CA" w:rsidP="008A23CA">
            <w:pPr>
              <w:widowControl/>
              <w:adjustRightInd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5754" w:type="dxa"/>
            <w:shd w:val="clear" w:color="auto" w:fill="auto"/>
            <w:noWrap/>
            <w:hideMark/>
          </w:tcPr>
          <w:p w:rsidR="008A23CA" w:rsidRPr="008A23CA" w:rsidRDefault="008A23CA" w:rsidP="008A23CA">
            <w:pPr>
              <w:widowControl/>
              <w:adjustRightInd/>
              <w:textAlignment w:val="auto"/>
              <w:rPr>
                <w:sz w:val="28"/>
                <w:szCs w:val="28"/>
              </w:rPr>
            </w:pPr>
            <w:r w:rsidRPr="008A23CA">
              <w:rPr>
                <w:sz w:val="28"/>
                <w:szCs w:val="28"/>
              </w:rPr>
              <w:t>участков по состоянию на 31.03.2020 г</w:t>
            </w:r>
          </w:p>
        </w:tc>
        <w:tc>
          <w:tcPr>
            <w:tcW w:w="480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:rsidR="008A23CA" w:rsidRPr="008A23CA" w:rsidTr="008A23CA">
        <w:trPr>
          <w:trHeight w:val="315"/>
        </w:trPr>
        <w:tc>
          <w:tcPr>
            <w:tcW w:w="516" w:type="dxa"/>
            <w:vMerge w:val="restart"/>
            <w:shd w:val="clear" w:color="auto" w:fill="auto"/>
            <w:noWrap/>
            <w:hideMark/>
          </w:tcPr>
          <w:p w:rsidR="008A23CA" w:rsidRPr="008A23CA" w:rsidRDefault="008A23CA" w:rsidP="008A23CA">
            <w:pPr>
              <w:widowControl/>
              <w:adjustRightInd/>
              <w:jc w:val="left"/>
              <w:textAlignment w:val="auto"/>
              <w:rPr>
                <w:sz w:val="28"/>
                <w:szCs w:val="28"/>
              </w:rPr>
            </w:pPr>
            <w:r w:rsidRPr="008A23CA">
              <w:rPr>
                <w:sz w:val="28"/>
                <w:szCs w:val="28"/>
              </w:rPr>
              <w:t>3</w:t>
            </w:r>
          </w:p>
        </w:tc>
        <w:tc>
          <w:tcPr>
            <w:tcW w:w="5754" w:type="dxa"/>
            <w:shd w:val="clear" w:color="auto" w:fill="auto"/>
            <w:noWrap/>
            <w:hideMark/>
          </w:tcPr>
          <w:p w:rsidR="008A23CA" w:rsidRPr="008A23CA" w:rsidRDefault="008A23CA" w:rsidP="008A23CA">
            <w:pPr>
              <w:widowControl/>
              <w:adjustRightInd/>
              <w:textAlignment w:val="auto"/>
              <w:rPr>
                <w:sz w:val="28"/>
                <w:szCs w:val="28"/>
              </w:rPr>
            </w:pPr>
            <w:r w:rsidRPr="008A23CA">
              <w:rPr>
                <w:sz w:val="28"/>
                <w:szCs w:val="28"/>
              </w:rPr>
              <w:t>Балансовая стоимость объектов, не подлеж</w:t>
            </w:r>
            <w:r w:rsidRPr="008A23CA">
              <w:rPr>
                <w:sz w:val="28"/>
                <w:szCs w:val="28"/>
              </w:rPr>
              <w:t>а</w:t>
            </w:r>
            <w:r w:rsidRPr="008A23CA">
              <w:rPr>
                <w:sz w:val="28"/>
                <w:szCs w:val="28"/>
              </w:rPr>
              <w:t>щих</w:t>
            </w:r>
          </w:p>
        </w:tc>
        <w:tc>
          <w:tcPr>
            <w:tcW w:w="3362" w:type="dxa"/>
            <w:gridSpan w:val="12"/>
            <w:shd w:val="clear" w:color="auto" w:fill="auto"/>
            <w:noWrap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3CA">
              <w:rPr>
                <w:sz w:val="28"/>
                <w:szCs w:val="28"/>
              </w:rPr>
              <w:t>44890,8</w:t>
            </w:r>
          </w:p>
        </w:tc>
      </w:tr>
      <w:tr w:rsidR="008A23CA" w:rsidRPr="008A23CA" w:rsidTr="008A23CA">
        <w:trPr>
          <w:trHeight w:val="315"/>
        </w:trPr>
        <w:tc>
          <w:tcPr>
            <w:tcW w:w="516" w:type="dxa"/>
            <w:vMerge/>
            <w:hideMark/>
          </w:tcPr>
          <w:p w:rsidR="008A23CA" w:rsidRPr="008A23CA" w:rsidRDefault="008A23CA" w:rsidP="008A23CA">
            <w:pPr>
              <w:widowControl/>
              <w:adjustRightInd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5754" w:type="dxa"/>
            <w:shd w:val="clear" w:color="auto" w:fill="auto"/>
            <w:noWrap/>
            <w:hideMark/>
          </w:tcPr>
          <w:p w:rsidR="008A23CA" w:rsidRPr="008A23CA" w:rsidRDefault="008A23CA" w:rsidP="008A23CA">
            <w:pPr>
              <w:widowControl/>
              <w:adjustRightInd/>
              <w:textAlignment w:val="auto"/>
              <w:rPr>
                <w:sz w:val="28"/>
                <w:szCs w:val="28"/>
              </w:rPr>
            </w:pPr>
            <w:r w:rsidRPr="008A23CA">
              <w:rPr>
                <w:sz w:val="28"/>
                <w:szCs w:val="28"/>
              </w:rPr>
              <w:t>приватизации в составе имущественного комплекса,</w:t>
            </w:r>
          </w:p>
        </w:tc>
        <w:tc>
          <w:tcPr>
            <w:tcW w:w="480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:rsidR="008A23CA" w:rsidRPr="008A23CA" w:rsidTr="008A23CA">
        <w:trPr>
          <w:trHeight w:val="315"/>
        </w:trPr>
        <w:tc>
          <w:tcPr>
            <w:tcW w:w="516" w:type="dxa"/>
            <w:vMerge/>
            <w:hideMark/>
          </w:tcPr>
          <w:p w:rsidR="008A23CA" w:rsidRPr="008A23CA" w:rsidRDefault="008A23CA" w:rsidP="008A23CA">
            <w:pPr>
              <w:widowControl/>
              <w:adjustRightInd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5754" w:type="dxa"/>
            <w:shd w:val="clear" w:color="auto" w:fill="auto"/>
            <w:noWrap/>
            <w:hideMark/>
          </w:tcPr>
          <w:p w:rsidR="008A23CA" w:rsidRPr="008A23CA" w:rsidRDefault="008A23CA" w:rsidP="008A23CA">
            <w:pPr>
              <w:widowControl/>
              <w:adjustRightInd/>
              <w:textAlignment w:val="auto"/>
              <w:rPr>
                <w:sz w:val="28"/>
                <w:szCs w:val="28"/>
              </w:rPr>
            </w:pPr>
            <w:r w:rsidRPr="008A23CA">
              <w:rPr>
                <w:sz w:val="28"/>
                <w:szCs w:val="28"/>
              </w:rPr>
              <w:t>по данным промежуточного бухгалтерского баланса</w:t>
            </w:r>
          </w:p>
        </w:tc>
        <w:tc>
          <w:tcPr>
            <w:tcW w:w="480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:rsidR="008A23CA" w:rsidRPr="008A23CA" w:rsidTr="008A23CA">
        <w:trPr>
          <w:trHeight w:val="315"/>
        </w:trPr>
        <w:tc>
          <w:tcPr>
            <w:tcW w:w="516" w:type="dxa"/>
            <w:vMerge/>
            <w:hideMark/>
          </w:tcPr>
          <w:p w:rsidR="008A23CA" w:rsidRPr="008A23CA" w:rsidRDefault="008A23CA" w:rsidP="008A23CA">
            <w:pPr>
              <w:widowControl/>
              <w:adjustRightInd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5754" w:type="dxa"/>
            <w:shd w:val="clear" w:color="auto" w:fill="auto"/>
            <w:noWrap/>
            <w:hideMark/>
          </w:tcPr>
          <w:p w:rsidR="008A23CA" w:rsidRPr="008A23CA" w:rsidRDefault="008A23CA" w:rsidP="008A23CA">
            <w:pPr>
              <w:widowControl/>
              <w:adjustRightInd/>
              <w:textAlignment w:val="auto"/>
              <w:rPr>
                <w:sz w:val="28"/>
                <w:szCs w:val="28"/>
              </w:rPr>
            </w:pPr>
            <w:r w:rsidRPr="008A23CA">
              <w:rPr>
                <w:sz w:val="28"/>
                <w:szCs w:val="28"/>
              </w:rPr>
              <w:t>31.03.2020 г</w:t>
            </w:r>
          </w:p>
        </w:tc>
        <w:tc>
          <w:tcPr>
            <w:tcW w:w="480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:rsidR="008A23CA" w:rsidRPr="008A23CA" w:rsidTr="008A23CA">
        <w:trPr>
          <w:trHeight w:val="315"/>
        </w:trPr>
        <w:tc>
          <w:tcPr>
            <w:tcW w:w="516" w:type="dxa"/>
            <w:vMerge w:val="restart"/>
            <w:shd w:val="clear" w:color="auto" w:fill="auto"/>
            <w:noWrap/>
            <w:hideMark/>
          </w:tcPr>
          <w:p w:rsidR="008A23CA" w:rsidRPr="008A23CA" w:rsidRDefault="008A23CA" w:rsidP="008A23CA">
            <w:pPr>
              <w:widowControl/>
              <w:adjustRightInd/>
              <w:jc w:val="left"/>
              <w:textAlignment w:val="auto"/>
              <w:rPr>
                <w:sz w:val="28"/>
                <w:szCs w:val="28"/>
              </w:rPr>
            </w:pPr>
            <w:r w:rsidRPr="008A23CA">
              <w:rPr>
                <w:sz w:val="28"/>
                <w:szCs w:val="28"/>
              </w:rPr>
              <w:t> </w:t>
            </w:r>
          </w:p>
        </w:tc>
        <w:tc>
          <w:tcPr>
            <w:tcW w:w="5754" w:type="dxa"/>
            <w:shd w:val="clear" w:color="auto" w:fill="auto"/>
            <w:noWrap/>
            <w:hideMark/>
          </w:tcPr>
          <w:p w:rsidR="008A23CA" w:rsidRPr="008A23CA" w:rsidRDefault="008A23CA" w:rsidP="008A23CA">
            <w:pPr>
              <w:widowControl/>
              <w:adjustRightInd/>
              <w:textAlignment w:val="auto"/>
              <w:rPr>
                <w:sz w:val="28"/>
                <w:szCs w:val="28"/>
              </w:rPr>
            </w:pPr>
            <w:r w:rsidRPr="008A23CA">
              <w:rPr>
                <w:sz w:val="28"/>
                <w:szCs w:val="28"/>
              </w:rPr>
              <w:t>Балансовая стоимость подлежащих приват</w:t>
            </w:r>
            <w:r w:rsidRPr="008A23CA">
              <w:rPr>
                <w:sz w:val="28"/>
                <w:szCs w:val="28"/>
              </w:rPr>
              <w:t>и</w:t>
            </w:r>
            <w:r w:rsidRPr="008A23CA">
              <w:rPr>
                <w:sz w:val="28"/>
                <w:szCs w:val="28"/>
              </w:rPr>
              <w:t>зации</w:t>
            </w:r>
          </w:p>
        </w:tc>
        <w:tc>
          <w:tcPr>
            <w:tcW w:w="3362" w:type="dxa"/>
            <w:gridSpan w:val="12"/>
            <w:shd w:val="clear" w:color="auto" w:fill="auto"/>
            <w:noWrap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A23CA">
              <w:rPr>
                <w:sz w:val="28"/>
                <w:szCs w:val="28"/>
              </w:rPr>
              <w:t>15155,1</w:t>
            </w:r>
          </w:p>
        </w:tc>
      </w:tr>
      <w:tr w:rsidR="008A23CA" w:rsidRPr="008A23CA" w:rsidTr="008A23CA">
        <w:trPr>
          <w:trHeight w:val="315"/>
        </w:trPr>
        <w:tc>
          <w:tcPr>
            <w:tcW w:w="516" w:type="dxa"/>
            <w:vMerge/>
            <w:hideMark/>
          </w:tcPr>
          <w:p w:rsidR="008A23CA" w:rsidRPr="008A23CA" w:rsidRDefault="008A23CA" w:rsidP="008A23CA">
            <w:pPr>
              <w:widowControl/>
              <w:adjustRightInd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5754" w:type="dxa"/>
            <w:shd w:val="clear" w:color="auto" w:fill="auto"/>
            <w:noWrap/>
            <w:hideMark/>
          </w:tcPr>
          <w:p w:rsidR="008A23CA" w:rsidRPr="008A23CA" w:rsidRDefault="008A23CA" w:rsidP="008A23CA">
            <w:pPr>
              <w:widowControl/>
              <w:adjustRightInd/>
              <w:textAlignment w:val="auto"/>
              <w:rPr>
                <w:sz w:val="28"/>
                <w:szCs w:val="28"/>
              </w:rPr>
            </w:pPr>
            <w:r w:rsidRPr="008A23CA">
              <w:rPr>
                <w:sz w:val="28"/>
                <w:szCs w:val="28"/>
              </w:rPr>
              <w:t>активов (п. 1+п. 2–п. 3)</w:t>
            </w:r>
          </w:p>
        </w:tc>
        <w:tc>
          <w:tcPr>
            <w:tcW w:w="480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62" w:type="dxa"/>
            <w:hideMark/>
          </w:tcPr>
          <w:p w:rsidR="008A23CA" w:rsidRPr="008A23CA" w:rsidRDefault="008A23CA" w:rsidP="008A23CA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</w:tr>
    </w:tbl>
    <w:p w:rsidR="008A23CA" w:rsidRPr="008A23CA" w:rsidRDefault="008A23CA" w:rsidP="008A23CA">
      <w:pPr>
        <w:widowControl/>
        <w:adjustRightInd/>
        <w:jc w:val="left"/>
        <w:textAlignment w:val="auto"/>
        <w:rPr>
          <w:sz w:val="28"/>
          <w:szCs w:val="28"/>
        </w:rPr>
      </w:pPr>
    </w:p>
    <w:p w:rsidR="008A23CA" w:rsidRPr="008A23CA" w:rsidRDefault="008A23CA" w:rsidP="008A23CA">
      <w:pPr>
        <w:widowControl/>
        <w:adjustRightInd/>
        <w:jc w:val="left"/>
        <w:textAlignment w:val="auto"/>
        <w:rPr>
          <w:sz w:val="28"/>
          <w:szCs w:val="28"/>
        </w:rPr>
      </w:pPr>
    </w:p>
    <w:p w:rsidR="008A23CA" w:rsidRPr="008A23CA" w:rsidRDefault="008A23CA" w:rsidP="008A23CA">
      <w:pPr>
        <w:widowControl/>
        <w:adjustRightInd/>
        <w:textAlignment w:val="auto"/>
        <w:rPr>
          <w:sz w:val="28"/>
          <w:szCs w:val="28"/>
        </w:rPr>
      </w:pPr>
      <w:r w:rsidRPr="008A23CA">
        <w:rPr>
          <w:sz w:val="28"/>
          <w:szCs w:val="28"/>
        </w:rPr>
        <w:t xml:space="preserve">Итого балансовая стоимость подлежащих приватизации активов:   </w:t>
      </w:r>
      <w:r>
        <w:rPr>
          <w:sz w:val="28"/>
          <w:szCs w:val="28"/>
        </w:rPr>
        <w:t xml:space="preserve">                             </w:t>
      </w:r>
      <w:r w:rsidRPr="008A23CA">
        <w:rPr>
          <w:sz w:val="28"/>
          <w:szCs w:val="28"/>
        </w:rPr>
        <w:t>пятнадцать миллионов сто пятьдесят пять тысяч сто рублей.</w:t>
      </w:r>
    </w:p>
    <w:p w:rsidR="008A23CA" w:rsidRPr="008A23CA" w:rsidRDefault="008A23CA" w:rsidP="008A23CA">
      <w:pPr>
        <w:widowControl/>
        <w:adjustRightInd/>
        <w:jc w:val="left"/>
        <w:textAlignment w:val="auto"/>
        <w:rPr>
          <w:sz w:val="28"/>
          <w:szCs w:val="28"/>
        </w:rPr>
      </w:pPr>
    </w:p>
    <w:p w:rsidR="008A23CA" w:rsidRPr="008A23CA" w:rsidRDefault="008A23CA" w:rsidP="008A23CA">
      <w:pPr>
        <w:widowControl/>
        <w:adjustRightInd/>
        <w:jc w:val="left"/>
        <w:textAlignment w:val="auto"/>
        <w:rPr>
          <w:sz w:val="28"/>
          <w:szCs w:val="28"/>
        </w:rPr>
      </w:pPr>
    </w:p>
    <w:p w:rsidR="008A23CA" w:rsidRPr="008A23CA" w:rsidRDefault="008A23CA" w:rsidP="008A23CA">
      <w:pPr>
        <w:widowControl/>
        <w:adjustRightInd/>
        <w:jc w:val="left"/>
        <w:textAlignment w:val="auto"/>
        <w:rPr>
          <w:sz w:val="24"/>
          <w:szCs w:val="24"/>
        </w:rPr>
      </w:pPr>
    </w:p>
    <w:p w:rsidR="001E35DB" w:rsidRPr="001E35DB" w:rsidRDefault="001E35DB" w:rsidP="001E35DB">
      <w:pPr>
        <w:widowControl/>
        <w:adjustRightInd/>
        <w:spacing w:line="240" w:lineRule="exact"/>
        <w:jc w:val="left"/>
        <w:textAlignment w:val="auto"/>
      </w:pPr>
    </w:p>
    <w:p w:rsidR="000E4F55" w:rsidRPr="000E4F55" w:rsidRDefault="000E4F55" w:rsidP="000E4F55">
      <w:pPr>
        <w:widowControl/>
        <w:adjustRightInd/>
        <w:jc w:val="left"/>
        <w:textAlignment w:val="auto"/>
        <w:rPr>
          <w:sz w:val="22"/>
          <w:szCs w:val="22"/>
        </w:rPr>
      </w:pPr>
    </w:p>
    <w:p w:rsidR="00837D6D" w:rsidRPr="000E4F55" w:rsidRDefault="00837D6D" w:rsidP="000E4F55">
      <w:pPr>
        <w:ind w:left="-1134"/>
        <w:rPr>
          <w:szCs w:val="24"/>
        </w:rPr>
      </w:pPr>
    </w:p>
    <w:sectPr w:rsidR="00837D6D" w:rsidRPr="000E4F55" w:rsidSect="008A23CA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3FC0" w:rsidRDefault="00D73FC0" w:rsidP="00134342">
      <w:r>
        <w:separator/>
      </w:r>
    </w:p>
  </w:endnote>
  <w:endnote w:type="continuationSeparator" w:id="0">
    <w:p w:rsidR="00D73FC0" w:rsidRDefault="00D73FC0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3FC0" w:rsidRDefault="00D73FC0" w:rsidP="00134342">
      <w:r>
        <w:separator/>
      </w:r>
    </w:p>
  </w:footnote>
  <w:footnote w:type="continuationSeparator" w:id="0">
    <w:p w:rsidR="00D73FC0" w:rsidRDefault="00D73FC0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8A685D" w:rsidRDefault="00A30EBD">
        <w:pPr>
          <w:pStyle w:val="a8"/>
          <w:jc w:val="center"/>
        </w:pPr>
        <w:fldSimple w:instr=" PAGE   \* MERGEFORMAT ">
          <w:r w:rsidR="00DD0DA7">
            <w:rPr>
              <w:noProof/>
            </w:rPr>
            <w:t>2</w:t>
          </w:r>
        </w:fldSimple>
      </w:p>
    </w:sdtContent>
  </w:sdt>
  <w:p w:rsidR="008A685D" w:rsidRDefault="008A685D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85D" w:rsidRDefault="008A685D">
    <w:pPr>
      <w:pStyle w:val="a8"/>
      <w:jc w:val="center"/>
    </w:pPr>
  </w:p>
  <w:p w:rsidR="008A685D" w:rsidRDefault="008A685D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9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1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8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9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0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1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2"/>
  </w:num>
  <w:num w:numId="2">
    <w:abstractNumId w:val="6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2"/>
  </w:num>
  <w:num w:numId="6">
    <w:abstractNumId w:val="3"/>
  </w:num>
  <w:num w:numId="7">
    <w:abstractNumId w:val="15"/>
  </w:num>
  <w:num w:numId="8">
    <w:abstractNumId w:val="18"/>
  </w:num>
  <w:num w:numId="9">
    <w:abstractNumId w:val="17"/>
  </w:num>
  <w:num w:numId="10">
    <w:abstractNumId w:val="4"/>
  </w:num>
  <w:num w:numId="11">
    <w:abstractNumId w:val="1"/>
  </w:num>
  <w:num w:numId="12">
    <w:abstractNumId w:val="16"/>
  </w:num>
  <w:num w:numId="13">
    <w:abstractNumId w:val="7"/>
  </w:num>
  <w:num w:numId="14">
    <w:abstractNumId w:val="20"/>
  </w:num>
  <w:num w:numId="15">
    <w:abstractNumId w:val="10"/>
  </w:num>
  <w:num w:numId="16">
    <w:abstractNumId w:val="2"/>
  </w:num>
  <w:num w:numId="17">
    <w:abstractNumId w:val="5"/>
  </w:num>
  <w:num w:numId="18">
    <w:abstractNumId w:val="0"/>
  </w:num>
  <w:num w:numId="19">
    <w:abstractNumId w:val="9"/>
  </w:num>
  <w:num w:numId="20">
    <w:abstractNumId w:val="21"/>
  </w:num>
  <w:num w:numId="21">
    <w:abstractNumId w:val="11"/>
  </w:num>
  <w:num w:numId="22">
    <w:abstractNumId w:val="13"/>
  </w:num>
  <w:num w:numId="23">
    <w:abstractNumId w:val="8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07929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08DB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5B1B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1DD8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4F55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1414"/>
    <w:rsid w:val="00132AA4"/>
    <w:rsid w:val="00132CAE"/>
    <w:rsid w:val="001330A2"/>
    <w:rsid w:val="00133787"/>
    <w:rsid w:val="00134342"/>
    <w:rsid w:val="0013503A"/>
    <w:rsid w:val="00136FDD"/>
    <w:rsid w:val="001371C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003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A7A5B"/>
    <w:rsid w:val="001B3D3B"/>
    <w:rsid w:val="001B65FB"/>
    <w:rsid w:val="001B732E"/>
    <w:rsid w:val="001C016F"/>
    <w:rsid w:val="001C0ED8"/>
    <w:rsid w:val="001C17AD"/>
    <w:rsid w:val="001C246F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35DB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43DD"/>
    <w:rsid w:val="001F46A9"/>
    <w:rsid w:val="001F48A0"/>
    <w:rsid w:val="001F52BC"/>
    <w:rsid w:val="001F5502"/>
    <w:rsid w:val="001F5B2F"/>
    <w:rsid w:val="001F7F9F"/>
    <w:rsid w:val="002007A5"/>
    <w:rsid w:val="0020095F"/>
    <w:rsid w:val="00200FAD"/>
    <w:rsid w:val="0020125F"/>
    <w:rsid w:val="00203311"/>
    <w:rsid w:val="0020388C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4CA"/>
    <w:rsid w:val="00223786"/>
    <w:rsid w:val="0022411B"/>
    <w:rsid w:val="002259F1"/>
    <w:rsid w:val="00226732"/>
    <w:rsid w:val="002304EC"/>
    <w:rsid w:val="00230C70"/>
    <w:rsid w:val="00230F46"/>
    <w:rsid w:val="0023292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57D2C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2D4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060E"/>
    <w:rsid w:val="00282375"/>
    <w:rsid w:val="002833FB"/>
    <w:rsid w:val="002838C3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7B4C"/>
    <w:rsid w:val="00297DC8"/>
    <w:rsid w:val="002A0E86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4A99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381D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4B0B"/>
    <w:rsid w:val="00327678"/>
    <w:rsid w:val="003302F7"/>
    <w:rsid w:val="003306E7"/>
    <w:rsid w:val="003307CC"/>
    <w:rsid w:val="00330D4C"/>
    <w:rsid w:val="00332C9E"/>
    <w:rsid w:val="00333233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64E7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602E0"/>
    <w:rsid w:val="003608DF"/>
    <w:rsid w:val="00360ADB"/>
    <w:rsid w:val="0036338C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4B6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2AE0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F3"/>
    <w:rsid w:val="005025DB"/>
    <w:rsid w:val="00503AA9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032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1A"/>
    <w:rsid w:val="005765FE"/>
    <w:rsid w:val="005766E7"/>
    <w:rsid w:val="00580603"/>
    <w:rsid w:val="005818CE"/>
    <w:rsid w:val="00583978"/>
    <w:rsid w:val="005841F1"/>
    <w:rsid w:val="00584A86"/>
    <w:rsid w:val="005851CF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0884"/>
    <w:rsid w:val="005D15A6"/>
    <w:rsid w:val="005D1798"/>
    <w:rsid w:val="005D1FB1"/>
    <w:rsid w:val="005D22BE"/>
    <w:rsid w:val="005D26BF"/>
    <w:rsid w:val="005D2819"/>
    <w:rsid w:val="005D293C"/>
    <w:rsid w:val="005D6997"/>
    <w:rsid w:val="005D732C"/>
    <w:rsid w:val="005E046C"/>
    <w:rsid w:val="005E05B4"/>
    <w:rsid w:val="005E0F61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2EE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4F97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2188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900"/>
    <w:rsid w:val="00687C60"/>
    <w:rsid w:val="00691072"/>
    <w:rsid w:val="00691CF7"/>
    <w:rsid w:val="00692876"/>
    <w:rsid w:val="00692AEC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6AF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021C8"/>
    <w:rsid w:val="0070660D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14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6E68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3FB3"/>
    <w:rsid w:val="007B43D0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59C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25E1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D6D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50B48"/>
    <w:rsid w:val="00850BD1"/>
    <w:rsid w:val="00851347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19E9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87A22"/>
    <w:rsid w:val="00890B63"/>
    <w:rsid w:val="00891FC8"/>
    <w:rsid w:val="00892040"/>
    <w:rsid w:val="008962A4"/>
    <w:rsid w:val="0089647D"/>
    <w:rsid w:val="00896632"/>
    <w:rsid w:val="0089764B"/>
    <w:rsid w:val="008A23CA"/>
    <w:rsid w:val="008A2484"/>
    <w:rsid w:val="008A284C"/>
    <w:rsid w:val="008A3C2A"/>
    <w:rsid w:val="008A4569"/>
    <w:rsid w:val="008A4EE7"/>
    <w:rsid w:val="008A5BE5"/>
    <w:rsid w:val="008A685D"/>
    <w:rsid w:val="008A6A5E"/>
    <w:rsid w:val="008A6D8B"/>
    <w:rsid w:val="008A748B"/>
    <w:rsid w:val="008B024A"/>
    <w:rsid w:val="008B1C4F"/>
    <w:rsid w:val="008B2031"/>
    <w:rsid w:val="008B2560"/>
    <w:rsid w:val="008B28A6"/>
    <w:rsid w:val="008B363E"/>
    <w:rsid w:val="008B49F4"/>
    <w:rsid w:val="008B5438"/>
    <w:rsid w:val="008B6C00"/>
    <w:rsid w:val="008C2AAC"/>
    <w:rsid w:val="008C2BCA"/>
    <w:rsid w:val="008C674E"/>
    <w:rsid w:val="008C6824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0AE5"/>
    <w:rsid w:val="008F1A49"/>
    <w:rsid w:val="008F2198"/>
    <w:rsid w:val="008F45F5"/>
    <w:rsid w:val="008F4DE5"/>
    <w:rsid w:val="008F50EE"/>
    <w:rsid w:val="008F5F50"/>
    <w:rsid w:val="008F6217"/>
    <w:rsid w:val="008F73C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043F"/>
    <w:rsid w:val="0094093A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30C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2F7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8A8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0EBD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39C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13AF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4A0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C74C8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416E"/>
    <w:rsid w:val="00B344CC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822BE"/>
    <w:rsid w:val="00B8274C"/>
    <w:rsid w:val="00B827E6"/>
    <w:rsid w:val="00B830B3"/>
    <w:rsid w:val="00B83659"/>
    <w:rsid w:val="00B84FA0"/>
    <w:rsid w:val="00B85AD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49D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493F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E738D"/>
    <w:rsid w:val="00BF0618"/>
    <w:rsid w:val="00BF3129"/>
    <w:rsid w:val="00BF5EE8"/>
    <w:rsid w:val="00BF5F00"/>
    <w:rsid w:val="00BF61CD"/>
    <w:rsid w:val="00BF7598"/>
    <w:rsid w:val="00C01EDC"/>
    <w:rsid w:val="00C02AF1"/>
    <w:rsid w:val="00C02E5A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768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87737"/>
    <w:rsid w:val="00C9063A"/>
    <w:rsid w:val="00C927EC"/>
    <w:rsid w:val="00C9293C"/>
    <w:rsid w:val="00C93B0E"/>
    <w:rsid w:val="00C93EE0"/>
    <w:rsid w:val="00C9548E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503A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2F56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CF7FB8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17F9"/>
    <w:rsid w:val="00D433DC"/>
    <w:rsid w:val="00D43C3A"/>
    <w:rsid w:val="00D446E6"/>
    <w:rsid w:val="00D44AC5"/>
    <w:rsid w:val="00D4609A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2C5F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C0"/>
    <w:rsid w:val="00D73FD8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6764"/>
    <w:rsid w:val="00DC75D9"/>
    <w:rsid w:val="00DC7D7E"/>
    <w:rsid w:val="00DD0DA7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843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325"/>
    <w:rsid w:val="00E465B7"/>
    <w:rsid w:val="00E51080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2F6B"/>
    <w:rsid w:val="00E75026"/>
    <w:rsid w:val="00E75E55"/>
    <w:rsid w:val="00E762F7"/>
    <w:rsid w:val="00E817A5"/>
    <w:rsid w:val="00E8196F"/>
    <w:rsid w:val="00E84FDB"/>
    <w:rsid w:val="00E86BD8"/>
    <w:rsid w:val="00E92959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37FF"/>
    <w:rsid w:val="00EA4FD3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190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28F"/>
    <w:rsid w:val="00EE0561"/>
    <w:rsid w:val="00EE089A"/>
    <w:rsid w:val="00EE1783"/>
    <w:rsid w:val="00EE187B"/>
    <w:rsid w:val="00EE1C46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311"/>
    <w:rsid w:val="00F0557B"/>
    <w:rsid w:val="00F05639"/>
    <w:rsid w:val="00F058AF"/>
    <w:rsid w:val="00F05BDD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4B64"/>
    <w:rsid w:val="00F5785D"/>
    <w:rsid w:val="00F609D4"/>
    <w:rsid w:val="00F60D13"/>
    <w:rsid w:val="00F6137A"/>
    <w:rsid w:val="00F61D82"/>
    <w:rsid w:val="00F6200C"/>
    <w:rsid w:val="00F6274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5E7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054"/>
    <w:rsid w:val="00FD04EC"/>
    <w:rsid w:val="00FD3898"/>
    <w:rsid w:val="00FD411D"/>
    <w:rsid w:val="00FD61E9"/>
    <w:rsid w:val="00FD69FA"/>
    <w:rsid w:val="00FE14C8"/>
    <w:rsid w:val="00FE162C"/>
    <w:rsid w:val="00FE1CB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9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0E4F55"/>
    <w:pPr>
      <w:keepNext/>
      <w:widowControl/>
      <w:adjustRightInd/>
      <w:jc w:val="left"/>
      <w:textAlignment w:val="auto"/>
      <w:outlineLvl w:val="2"/>
    </w:pPr>
    <w:rPr>
      <w:b/>
      <w:sz w:val="16"/>
    </w:rPr>
  </w:style>
  <w:style w:type="paragraph" w:styleId="4">
    <w:name w:val="heading 4"/>
    <w:basedOn w:val="a"/>
    <w:next w:val="a"/>
    <w:link w:val="40"/>
    <w:qFormat/>
    <w:rsid w:val="000E4F55"/>
    <w:pPr>
      <w:keepNext/>
      <w:widowControl/>
      <w:adjustRightInd/>
      <w:jc w:val="left"/>
      <w:textAlignment w:val="auto"/>
      <w:outlineLvl w:val="3"/>
    </w:pPr>
    <w:rPr>
      <w:b/>
      <w:sz w:val="24"/>
      <w:lang w:val="en-US"/>
    </w:rPr>
  </w:style>
  <w:style w:type="paragraph" w:styleId="5">
    <w:name w:val="heading 5"/>
    <w:basedOn w:val="a"/>
    <w:next w:val="a"/>
    <w:link w:val="50"/>
    <w:qFormat/>
    <w:rsid w:val="000E4F55"/>
    <w:pPr>
      <w:keepNext/>
      <w:widowControl/>
      <w:adjustRightInd/>
      <w:jc w:val="left"/>
      <w:textAlignment w:val="auto"/>
      <w:outlineLvl w:val="4"/>
    </w:pPr>
    <w:rPr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1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1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1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2C2D9F"/>
    <w:pPr>
      <w:ind w:left="83" w:firstLine="720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3">
    <w:name w:val="Body Text 3"/>
    <w:basedOn w:val="a"/>
    <w:link w:val="34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  <w:style w:type="character" w:customStyle="1" w:styleId="30">
    <w:name w:val="Заголовок 3 Знак"/>
    <w:basedOn w:val="a0"/>
    <w:link w:val="3"/>
    <w:rsid w:val="000E4F55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E4F55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0E4F55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numbering" w:customStyle="1" w:styleId="19">
    <w:name w:val="Нет списка1"/>
    <w:next w:val="a2"/>
    <w:uiPriority w:val="99"/>
    <w:semiHidden/>
    <w:rsid w:val="000E4F55"/>
  </w:style>
  <w:style w:type="table" w:customStyle="1" w:styleId="180">
    <w:name w:val="Сетка таблицы18"/>
    <w:basedOn w:val="a1"/>
    <w:next w:val="a4"/>
    <w:rsid w:val="000E4F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7">
    <w:name w:val="FollowedHyperlink"/>
    <w:uiPriority w:val="99"/>
    <w:semiHidden/>
    <w:unhideWhenUsed/>
    <w:rsid w:val="000E4F55"/>
    <w:rPr>
      <w:color w:val="954F72"/>
      <w:u w:val="single"/>
    </w:rPr>
  </w:style>
  <w:style w:type="paragraph" w:customStyle="1" w:styleId="msonormal0">
    <w:name w:val="msonormal"/>
    <w:basedOn w:val="a"/>
    <w:rsid w:val="000E4F55"/>
    <w:pPr>
      <w:widowControl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paragraph" w:customStyle="1" w:styleId="xl65">
    <w:name w:val="xl65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paragraph" w:customStyle="1" w:styleId="xl66">
    <w:name w:val="xl66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jc w:val="right"/>
      <w:textAlignment w:val="top"/>
    </w:pPr>
    <w:rPr>
      <w:b/>
      <w:bCs/>
      <w:color w:val="003F2F"/>
      <w:sz w:val="24"/>
      <w:szCs w:val="24"/>
    </w:rPr>
  </w:style>
  <w:style w:type="paragraph" w:customStyle="1" w:styleId="xl69">
    <w:name w:val="xl69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jc w:val="lef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jc w:val="right"/>
      <w:textAlignment w:val="auto"/>
    </w:pPr>
    <w:rPr>
      <w:sz w:val="24"/>
      <w:szCs w:val="24"/>
    </w:rPr>
  </w:style>
  <w:style w:type="paragraph" w:customStyle="1" w:styleId="xl75">
    <w:name w:val="xl75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jc w:val="left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0E4F5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jc w:val="left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0E4F5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0E4F5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9">
    <w:name w:val="xl79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0">
    <w:name w:val="xl80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jc w:val="left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jc w:val="right"/>
      <w:textAlignment w:val="top"/>
    </w:pPr>
    <w:rPr>
      <w:b/>
      <w:bCs/>
      <w:color w:val="003F2F"/>
      <w:sz w:val="24"/>
      <w:szCs w:val="24"/>
    </w:rPr>
  </w:style>
  <w:style w:type="paragraph" w:customStyle="1" w:styleId="xl84">
    <w:name w:val="xl84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jc w:val="right"/>
      <w:textAlignment w:val="top"/>
    </w:pPr>
    <w:rPr>
      <w:color w:val="003F2F"/>
      <w:sz w:val="24"/>
      <w:szCs w:val="24"/>
    </w:rPr>
  </w:style>
  <w:style w:type="paragraph" w:customStyle="1" w:styleId="xl85">
    <w:name w:val="xl85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jc w:val="right"/>
      <w:textAlignment w:val="top"/>
    </w:pPr>
    <w:rPr>
      <w:color w:val="003F2F"/>
      <w:sz w:val="24"/>
      <w:szCs w:val="24"/>
    </w:rPr>
  </w:style>
  <w:style w:type="paragraph" w:customStyle="1" w:styleId="xl86">
    <w:name w:val="xl86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jc w:val="left"/>
      <w:textAlignment w:val="top"/>
    </w:pPr>
    <w:rPr>
      <w:b/>
      <w:bCs/>
      <w:color w:val="003F2F"/>
      <w:sz w:val="24"/>
      <w:szCs w:val="24"/>
    </w:rPr>
  </w:style>
  <w:style w:type="paragraph" w:customStyle="1" w:styleId="xl87">
    <w:name w:val="xl87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jc w:val="left"/>
      <w:textAlignment w:val="top"/>
    </w:pPr>
    <w:rPr>
      <w:color w:val="003F2F"/>
      <w:sz w:val="24"/>
      <w:szCs w:val="24"/>
    </w:rPr>
  </w:style>
  <w:style w:type="numbering" w:customStyle="1" w:styleId="28">
    <w:name w:val="Нет списка2"/>
    <w:next w:val="a2"/>
    <w:uiPriority w:val="99"/>
    <w:semiHidden/>
    <w:rsid w:val="0057651A"/>
  </w:style>
  <w:style w:type="table" w:customStyle="1" w:styleId="190">
    <w:name w:val="Сетка таблицы19"/>
    <w:basedOn w:val="a1"/>
    <w:next w:val="a4"/>
    <w:rsid w:val="005765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58">
    <w:name w:val="xl58"/>
    <w:basedOn w:val="a"/>
    <w:rsid w:val="0057651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59">
    <w:name w:val="xl59"/>
    <w:basedOn w:val="a"/>
    <w:rsid w:val="0057651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60">
    <w:name w:val="xl60"/>
    <w:basedOn w:val="a"/>
    <w:rsid w:val="0057651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61">
    <w:name w:val="xl61"/>
    <w:basedOn w:val="a"/>
    <w:rsid w:val="0057651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62">
    <w:name w:val="xl62"/>
    <w:basedOn w:val="a"/>
    <w:rsid w:val="0057651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63">
    <w:name w:val="xl63"/>
    <w:basedOn w:val="a"/>
    <w:rsid w:val="0057651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64">
    <w:name w:val="xl64"/>
    <w:basedOn w:val="a"/>
    <w:rsid w:val="0057651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jc w:val="left"/>
      <w:textAlignment w:val="auto"/>
    </w:pPr>
    <w:rPr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881B1-D432-4A41-A895-6E7220252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38</cp:revision>
  <cp:lastPrinted>2020-04-29T04:57:00Z</cp:lastPrinted>
  <dcterms:created xsi:type="dcterms:W3CDTF">2020-04-15T13:29:00Z</dcterms:created>
  <dcterms:modified xsi:type="dcterms:W3CDTF">2020-05-06T05:39:00Z</dcterms:modified>
</cp:coreProperties>
</file>